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SIARAN PERS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NOMOR: IP.201/01/14/BKT/2023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PERCEPAT PENGEMBANGAN SEKTOR PENERBANGAN, BAKETRANS EVALUASI KEBIJAKAN PENYELENGGARAAN PENGUSAHAAN DAN KERJA SAMA BANDAR UDARA</w:t>
      </w:r>
      <w:bookmarkStart w:id="0" w:name="_GoBack"/>
      <w:bookmarkEnd w:id="0"/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Labuan Bajo – Badan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Baketrans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Pengusahaan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Sama di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Bandar Udara” pada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(21/7)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eksisting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pengusahaan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lokasi-lokasi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Bandar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Capt.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Novyanto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Widadi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diperkenalkannya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(KSP)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Badan Usaha (KPBU)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Novyanto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Ahli Kementerian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Otto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pendanaannya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APBN,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(PPIT).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PPIT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ucap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Otto.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Otto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menyebukan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7D03DA" w:rsidRPr="007D03DA" w:rsidRDefault="007D03DA" w:rsidP="000B2D7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Kediri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Bintan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(unsolicited).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Komodo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creative financing,”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lastRenderedPageBreak/>
        <w:t>Hadir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Mustofa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creative financing DJPU,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Pendandatanganan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Asset (KSP)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Udara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Pura 1 (Persero) dan PT.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Pura 2 (Persero)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penandatanganan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KPBU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solicited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unsolicited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Siti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Maemunah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kontinuitas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Bappenas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KPBU,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KPBU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creative financing. 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“Labuan Bajo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BLU, BLU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di Labuan Bajo,”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pungkasnya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Sama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Pengusahaan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SDM,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BMN,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>.</w:t>
      </w:r>
    </w:p>
    <w:p w:rsidR="000B2D76" w:rsidRPr="007D03DA" w:rsidRDefault="000B2D76" w:rsidP="000B2D76">
      <w:pPr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A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Indonesia, Professor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Sutanto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Soehodho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Utama PT.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(BIB),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Pikri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Ilham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Kurniansyah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Pemerhati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Gerry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Soejatman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Ahli Utama, DR. Umar Aris dan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Praminto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7D03DA">
        <w:rPr>
          <w:rFonts w:ascii="Times New Roman" w:hAnsi="Times New Roman" w:cs="Times New Roman"/>
          <w:sz w:val="24"/>
          <w:szCs w:val="24"/>
        </w:rPr>
        <w:t xml:space="preserve">, MSc. </w:t>
      </w:r>
    </w:p>
    <w:p w:rsidR="000B2D76" w:rsidRPr="007D03DA" w:rsidRDefault="000B2D76" w:rsidP="000B2D76">
      <w:pPr>
        <w:spacing w:after="0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**</w:t>
      </w:r>
    </w:p>
    <w:p w:rsidR="000B2D76" w:rsidRPr="007D03DA" w:rsidRDefault="000B2D76" w:rsidP="000B2D76">
      <w:pPr>
        <w:spacing w:after="0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21 JULI 2023</w:t>
      </w:r>
    </w:p>
    <w:p w:rsidR="000B2D76" w:rsidRPr="007D03DA" w:rsidRDefault="000B2D76" w:rsidP="000B2D76">
      <w:pPr>
        <w:spacing w:after="0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BAGIAN HUKUM, KERJASAMA DAN HUMAS</w:t>
      </w:r>
    </w:p>
    <w:p w:rsidR="000B2D76" w:rsidRPr="007D03DA" w:rsidRDefault="000B2D76" w:rsidP="000B2D76">
      <w:pPr>
        <w:spacing w:after="0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BADAN KEBIJAKAN TRANSPORTASI</w:t>
      </w:r>
    </w:p>
    <w:p w:rsidR="000B2D76" w:rsidRPr="007D03DA" w:rsidRDefault="000B2D76" w:rsidP="000B2D76">
      <w:pPr>
        <w:spacing w:after="0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76" w:rsidRPr="007D03DA" w:rsidRDefault="000B2D76" w:rsidP="000B2D76">
      <w:pPr>
        <w:spacing w:after="0" w:line="240" w:lineRule="auto"/>
        <w:ind w:left="-540" w:right="-360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BADAN KEBIJAKAN TRANSPORTASI</w:t>
      </w:r>
    </w:p>
    <w:p w:rsidR="007D03DA" w:rsidRPr="007D03DA" w:rsidRDefault="007D03DA" w:rsidP="000B2D76">
      <w:pPr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7D03DA" w:rsidRPr="007D03DA" w:rsidRDefault="007D03DA" w:rsidP="000B2D76">
      <w:pPr>
        <w:spacing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>Email: baketrans@kemenhub.go.id</w:t>
      </w:r>
    </w:p>
    <w:p w:rsidR="007D03DA" w:rsidRPr="007D03DA" w:rsidRDefault="007D03DA" w:rsidP="000B2D76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Facebook: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baketrans</w:t>
      </w:r>
      <w:proofErr w:type="spellEnd"/>
    </w:p>
    <w:p w:rsidR="007D03DA" w:rsidRPr="007D03DA" w:rsidRDefault="007D03DA" w:rsidP="000B2D76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Twitter: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Baketrans</w:t>
      </w:r>
      <w:proofErr w:type="spellEnd"/>
    </w:p>
    <w:p w:rsidR="007D03DA" w:rsidRPr="007D03DA" w:rsidRDefault="007D03DA" w:rsidP="000B2D76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7D03DA">
        <w:rPr>
          <w:rFonts w:ascii="Times New Roman" w:hAnsi="Times New Roman" w:cs="Times New Roman"/>
          <w:sz w:val="24"/>
          <w:szCs w:val="24"/>
        </w:rPr>
        <w:t xml:space="preserve">Instagram: </w:t>
      </w:r>
      <w:proofErr w:type="spellStart"/>
      <w:r w:rsidRPr="007D03DA">
        <w:rPr>
          <w:rFonts w:ascii="Times New Roman" w:hAnsi="Times New Roman" w:cs="Times New Roman"/>
          <w:sz w:val="24"/>
          <w:szCs w:val="24"/>
        </w:rPr>
        <w:t>Baketrans</w:t>
      </w:r>
      <w:proofErr w:type="spellEnd"/>
    </w:p>
    <w:sectPr w:rsidR="007D03DA" w:rsidRPr="007D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DA"/>
    <w:rsid w:val="000B2D76"/>
    <w:rsid w:val="007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C6D7"/>
  <w15:chartTrackingRefBased/>
  <w15:docId w15:val="{12A94692-3FAF-4177-A997-C0F3FC86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staf1-perpustakaan</dc:creator>
  <cp:keywords/>
  <dc:description/>
  <cp:lastModifiedBy>staf1-perpustakaan</cp:lastModifiedBy>
  <cp:revision>1</cp:revision>
  <dcterms:created xsi:type="dcterms:W3CDTF">2023-07-24T02:11:00Z</dcterms:created>
  <dcterms:modified xsi:type="dcterms:W3CDTF">2023-07-24T02:27:00Z</dcterms:modified>
</cp:coreProperties>
</file>